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D2" w:rsidRPr="00AA1A5A" w:rsidRDefault="00996DD2" w:rsidP="003F17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1A5A">
        <w:rPr>
          <w:rFonts w:ascii="Times New Roman" w:hAnsi="Times New Roman" w:cs="Times New Roman"/>
          <w:b/>
          <w:bCs/>
          <w:sz w:val="24"/>
          <w:szCs w:val="24"/>
        </w:rPr>
        <w:t>Obrazac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1.3.2. Izvedbeni plan nastave (</w:t>
      </w:r>
      <w:r w:rsidRPr="00AA1A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syllabus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customMarkFollows="1" w:id="1"/>
        <w:t>*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1"/>
        <w:gridCol w:w="467"/>
        <w:gridCol w:w="316"/>
        <w:gridCol w:w="283"/>
        <w:gridCol w:w="109"/>
        <w:gridCol w:w="208"/>
        <w:gridCol w:w="112"/>
        <w:gridCol w:w="71"/>
        <w:gridCol w:w="163"/>
        <w:gridCol w:w="229"/>
        <w:gridCol w:w="122"/>
        <w:gridCol w:w="187"/>
        <w:gridCol w:w="83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996DD2" w:rsidRPr="00E211DA">
        <w:tc>
          <w:tcPr>
            <w:tcW w:w="1801" w:type="dxa"/>
            <w:shd w:val="clear" w:color="auto" w:fill="F2F2F2"/>
            <w:vAlign w:val="center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 w:rsidRPr="00E211DA">
              <w:rPr>
                <w:rFonts w:ascii="Times New Roman" w:hAnsi="Times New Roman" w:cs="Times New Roman"/>
                <w:b/>
                <w:bCs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Srednjovjekovna </w:t>
            </w:r>
            <w:r w:rsidRPr="00DE0842">
              <w:rPr>
                <w:rFonts w:ascii="Times New Roman" w:hAnsi="Times New Roman" w:cs="Times New Roman"/>
              </w:rPr>
              <w:t>filozofija 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996DD2" w:rsidRPr="003D17B7" w:rsidRDefault="00996DD2" w:rsidP="00E211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2020./2021</w:t>
            </w:r>
            <w:r w:rsidRPr="003D17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6DD2" w:rsidRPr="00E211DA">
        <w:tc>
          <w:tcPr>
            <w:tcW w:w="1801" w:type="dxa"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996DD2" w:rsidRPr="003D17B7" w:rsidRDefault="00996DD2" w:rsidP="00E211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D17B7">
              <w:rPr>
                <w:rFonts w:ascii="Times New Roman" w:hAnsi="Times New Roman" w:cs="Times New Roman"/>
                <w:sz w:val="18"/>
                <w:szCs w:val="18"/>
              </w:rPr>
              <w:t>Preddiplomski sveučilišni studij filozofije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996DD2" w:rsidRPr="003D17B7" w:rsidRDefault="00996DD2" w:rsidP="00E211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7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96DD2" w:rsidRPr="00E211DA">
        <w:tc>
          <w:tcPr>
            <w:tcW w:w="1801" w:type="dxa"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Odjel za filozofiju</w:t>
            </w:r>
          </w:p>
        </w:tc>
      </w:tr>
      <w:tr w:rsidR="00996DD2" w:rsidRPr="00E211DA">
        <w:tc>
          <w:tcPr>
            <w:tcW w:w="1801" w:type="dxa"/>
            <w:shd w:val="clear" w:color="auto" w:fill="F2F2F2"/>
            <w:vAlign w:val="center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96DD2" w:rsidRPr="00E211DA">
        <w:tc>
          <w:tcPr>
            <w:tcW w:w="1801" w:type="dxa"/>
            <w:shd w:val="clear" w:color="auto" w:fill="F2F2F2"/>
            <w:vAlign w:val="center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8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>dvopredmetni</w:t>
            </w:r>
          </w:p>
        </w:tc>
        <w:tc>
          <w:tcPr>
            <w:tcW w:w="1531" w:type="dxa"/>
            <w:gridSpan w:val="8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96DD2" w:rsidRPr="00E211DA">
        <w:tc>
          <w:tcPr>
            <w:tcW w:w="1801" w:type="dxa"/>
            <w:shd w:val="clear" w:color="auto" w:fill="F2F2F2"/>
            <w:vAlign w:val="center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9"/>
            <w:shd w:val="clear" w:color="auto" w:fill="FFFFFF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996DD2" w:rsidRPr="00E211DA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</w:p>
        </w:tc>
        <w:tc>
          <w:tcPr>
            <w:tcW w:w="1284" w:type="dxa"/>
            <w:gridSpan w:val="5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</w:tr>
      <w:tr w:rsidR="00996DD2" w:rsidRPr="00E211DA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X.</w:t>
            </w:r>
          </w:p>
        </w:tc>
      </w:tr>
      <w:tr w:rsidR="00996DD2" w:rsidRPr="00E211DA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>obvezni kolegij</w:t>
            </w:r>
          </w:p>
        </w:tc>
        <w:tc>
          <w:tcPr>
            <w:tcW w:w="1284" w:type="dxa"/>
            <w:gridSpan w:val="9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</w:tr>
      <w:tr w:rsidR="00996DD2" w:rsidRPr="00E211DA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Opterećenje</w:t>
            </w:r>
          </w:p>
        </w:tc>
        <w:tc>
          <w:tcPr>
            <w:tcW w:w="467" w:type="dxa"/>
          </w:tcPr>
          <w:p w:rsidR="00996DD2" w:rsidRPr="00E211DA" w:rsidRDefault="00996DD2" w:rsidP="00E211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6" w:type="dxa"/>
          </w:tcPr>
          <w:p w:rsidR="00996DD2" w:rsidRPr="00E211DA" w:rsidRDefault="00996DD2" w:rsidP="00E211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392" w:type="dxa"/>
            <w:gridSpan w:val="2"/>
          </w:tcPr>
          <w:p w:rsidR="00996DD2" w:rsidRPr="00E211DA" w:rsidRDefault="00996DD2" w:rsidP="00E211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3"/>
          </w:tcPr>
          <w:p w:rsidR="00996DD2" w:rsidRPr="00E211DA" w:rsidRDefault="00996DD2" w:rsidP="00E211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92" w:type="dxa"/>
            <w:gridSpan w:val="2"/>
          </w:tcPr>
          <w:p w:rsidR="00996DD2" w:rsidRPr="00E211DA" w:rsidRDefault="00996DD2" w:rsidP="00E211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dxa"/>
            <w:gridSpan w:val="3"/>
          </w:tcPr>
          <w:p w:rsidR="00996DD2" w:rsidRPr="00E211DA" w:rsidRDefault="00996DD2" w:rsidP="00E211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996DD2" w:rsidRPr="00E211DA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96DD2" w:rsidRPr="000446AE" w:rsidRDefault="00996DD2" w:rsidP="00E211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6AE">
              <w:rPr>
                <w:rFonts w:ascii="Times New Roman" w:hAnsi="Times New Roman" w:cs="Times New Roman"/>
                <w:sz w:val="18"/>
                <w:szCs w:val="18"/>
              </w:rPr>
              <w:t>SK-12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hrvatski</w:t>
            </w:r>
          </w:p>
        </w:tc>
      </w:tr>
      <w:tr w:rsidR="00996DD2" w:rsidRPr="00E211DA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96DD2" w:rsidRPr="00E211DA" w:rsidRDefault="00996DD2" w:rsidP="00E211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25. 02. 2021.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27. 05. 2021.</w:t>
            </w:r>
          </w:p>
        </w:tc>
      </w:tr>
      <w:tr w:rsidR="00996DD2" w:rsidRPr="00E211DA">
        <w:tc>
          <w:tcPr>
            <w:tcW w:w="1801" w:type="dxa"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DD2" w:rsidRPr="00E211DA">
        <w:tc>
          <w:tcPr>
            <w:tcW w:w="9288" w:type="dxa"/>
            <w:gridSpan w:val="31"/>
            <w:shd w:val="clear" w:color="auto" w:fill="D9D9D9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DD2" w:rsidRPr="00E211DA">
        <w:tc>
          <w:tcPr>
            <w:tcW w:w="1801" w:type="dxa"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96DD2" w:rsidRPr="00DC197E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C197E">
              <w:rPr>
                <w:rFonts w:ascii="Times New Roman" w:hAnsi="Times New Roman" w:cs="Times New Roman"/>
                <w:sz w:val="18"/>
                <w:szCs w:val="18"/>
              </w:rPr>
              <w:t>izv. prof.</w:t>
            </w:r>
            <w:r w:rsidRPr="00DC197E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DC197E">
              <w:rPr>
                <w:rFonts w:ascii="Times New Roman" w:hAnsi="Times New Roman" w:cs="Times New Roman"/>
                <w:sz w:val="18"/>
                <w:szCs w:val="18"/>
              </w:rPr>
              <w:t>dr. sc. Borislav Dadić</w:t>
            </w:r>
          </w:p>
        </w:tc>
      </w:tr>
      <w:tr w:rsidR="00996DD2" w:rsidRPr="00E211DA">
        <w:tc>
          <w:tcPr>
            <w:tcW w:w="1801" w:type="dxa"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bdadic@unizd.hr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96DD2" w:rsidRPr="00EE77B9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E77B9">
              <w:rPr>
                <w:rFonts w:ascii="Times New Roman" w:hAnsi="Times New Roman" w:cs="Times New Roman"/>
                <w:sz w:val="18"/>
                <w:szCs w:val="18"/>
              </w:rPr>
              <w:t>četvrtkom u 13:30</w:t>
            </w:r>
          </w:p>
        </w:tc>
      </w:tr>
      <w:tr w:rsidR="00996DD2" w:rsidRPr="00E211DA">
        <w:tc>
          <w:tcPr>
            <w:tcW w:w="1801" w:type="dxa"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96DD2" w:rsidRPr="00DC197E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C197E">
              <w:rPr>
                <w:rFonts w:ascii="Times New Roman" w:hAnsi="Times New Roman" w:cs="Times New Roman"/>
                <w:sz w:val="18"/>
                <w:szCs w:val="18"/>
              </w:rPr>
              <w:t>izv. prof.</w:t>
            </w:r>
            <w:r w:rsidRPr="00DC197E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DC197E">
              <w:rPr>
                <w:rFonts w:ascii="Times New Roman" w:hAnsi="Times New Roman" w:cs="Times New Roman"/>
                <w:sz w:val="18"/>
                <w:szCs w:val="18"/>
              </w:rPr>
              <w:t>dr. sc. Borislav Dadić</w:t>
            </w:r>
          </w:p>
        </w:tc>
      </w:tr>
      <w:tr w:rsidR="00996DD2" w:rsidRPr="00E211DA">
        <w:tc>
          <w:tcPr>
            <w:tcW w:w="1801" w:type="dxa"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bdadic@unizd.hr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96DD2" w:rsidRPr="00EE77B9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E77B9">
              <w:rPr>
                <w:rFonts w:ascii="Times New Roman" w:hAnsi="Times New Roman" w:cs="Times New Roman"/>
                <w:sz w:val="18"/>
                <w:szCs w:val="18"/>
              </w:rPr>
              <w:t>četvrtkom u 13:30</w:t>
            </w:r>
          </w:p>
        </w:tc>
      </w:tr>
      <w:tr w:rsidR="00996DD2" w:rsidRPr="00E211DA">
        <w:tc>
          <w:tcPr>
            <w:tcW w:w="1801" w:type="dxa"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DD2" w:rsidRPr="00E211DA">
        <w:tc>
          <w:tcPr>
            <w:tcW w:w="1801" w:type="dxa"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DD2" w:rsidRPr="00E211DA">
        <w:tc>
          <w:tcPr>
            <w:tcW w:w="1801" w:type="dxa"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DD2" w:rsidRPr="00E211DA">
        <w:tc>
          <w:tcPr>
            <w:tcW w:w="1801" w:type="dxa"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DD2" w:rsidRPr="00E211DA">
        <w:tc>
          <w:tcPr>
            <w:tcW w:w="9288" w:type="dxa"/>
            <w:gridSpan w:val="31"/>
            <w:shd w:val="clear" w:color="auto" w:fill="D9D9D9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DD2" w:rsidRPr="00E211DA">
        <w:tc>
          <w:tcPr>
            <w:tcW w:w="1801" w:type="dxa"/>
            <w:vMerge w:val="restart"/>
            <w:shd w:val="clear" w:color="auto" w:fill="F2F2F2"/>
            <w:vAlign w:val="center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9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996DD2" w:rsidRPr="00E211DA">
        <w:tc>
          <w:tcPr>
            <w:tcW w:w="1801" w:type="dxa"/>
            <w:vMerge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9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996DD2" w:rsidRPr="00E211DA">
        <w:tc>
          <w:tcPr>
            <w:tcW w:w="3296" w:type="dxa"/>
            <w:gridSpan w:val="7"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4"/>
            <w:vAlign w:val="center"/>
          </w:tcPr>
          <w:p w:rsidR="00996DD2" w:rsidRPr="009E2DC4" w:rsidRDefault="00996DD2" w:rsidP="00EE77B9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2DC4">
              <w:rPr>
                <w:rFonts w:ascii="Times New Roman" w:hAnsi="Times New Roman" w:cs="Times New Roman"/>
                <w:sz w:val="18"/>
                <w:szCs w:val="18"/>
              </w:rPr>
              <w:t>Nakon odslušanog i položenog ispita iz ovoga kolegija studenti će biti sposobni:</w:t>
            </w:r>
          </w:p>
          <w:p w:rsidR="00996DD2" w:rsidRPr="009E2DC4" w:rsidRDefault="00996DD2" w:rsidP="00381317">
            <w:pPr>
              <w:spacing w:after="0"/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</w:pPr>
            <w:r w:rsidRPr="009E2DC4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- jasno razlikovati filozofiju od teologije, i prepoznati je kao začetnicu mnogih pozitivnih znanosti;</w:t>
            </w:r>
          </w:p>
          <w:p w:rsidR="00996DD2" w:rsidRPr="009E2DC4" w:rsidRDefault="00996DD2" w:rsidP="003813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koristiti novu metode rasprave u istraživanje starih filozofskih problema antike;</w:t>
            </w:r>
          </w:p>
          <w:p w:rsidR="00996DD2" w:rsidRPr="009E2DC4" w:rsidRDefault="00996DD2" w:rsidP="0038131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pronalaziti odgovore na novonastala pitanja odnosa vjere i razuma, dostojanstva ljudske osobe i neprikosnovena pravo svake osobe na slobodu;</w:t>
            </w:r>
          </w:p>
          <w:p w:rsidR="00996DD2" w:rsidRPr="009E2DC4" w:rsidRDefault="00996DD2" w:rsidP="009E2DC4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E2DC4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- za odgovoran  i  znanstveni  pristup  proučavanja  različitih</w:t>
            </w:r>
            <w:r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9E2DC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filozofskih metoda, sustava i principa, koji su se razvili tijekom srednjega vijeka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.</w:t>
            </w:r>
          </w:p>
        </w:tc>
      </w:tr>
      <w:tr w:rsidR="00996DD2" w:rsidRPr="00E211DA">
        <w:tc>
          <w:tcPr>
            <w:tcW w:w="3296" w:type="dxa"/>
            <w:gridSpan w:val="7"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:rsidR="00996DD2" w:rsidRPr="009E2DC4" w:rsidRDefault="00996DD2" w:rsidP="000772FD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2DC4">
              <w:rPr>
                <w:rFonts w:ascii="Times New Roman" w:hAnsi="Times New Roman" w:cs="Times New Roman"/>
                <w:sz w:val="18"/>
                <w:szCs w:val="18"/>
              </w:rPr>
              <w:t>Kolegij doprinosi na razini cjelokupnog programa studija filozofije na sljedeći način:</w:t>
            </w:r>
          </w:p>
          <w:p w:rsidR="00996DD2" w:rsidRPr="009E2DC4" w:rsidRDefault="00996DD2" w:rsidP="009E2DC4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9E2DC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omogućava primjenu skolastičke metode i metafizičkih principa na </w:t>
            </w:r>
            <w:r w:rsidRPr="009E2DC4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suvremena filozofska pitanja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;</w:t>
            </w:r>
          </w:p>
          <w:p w:rsidR="00996DD2" w:rsidRPr="009E2DC4" w:rsidRDefault="00996DD2" w:rsidP="009E2DC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DC4">
              <w:rPr>
                <w:rFonts w:ascii="Times New Roman" w:hAnsi="Times New Roman" w:cs="Times New Roman"/>
                <w:sz w:val="18"/>
                <w:szCs w:val="18"/>
              </w:rPr>
              <w:t>- osposobljava studente u kritičkoj analizirati filozofijskih tekstovima i uporabe istinskih argumenata u filozofskim disputama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96DD2" w:rsidRDefault="00996DD2" w:rsidP="009E2DC4">
            <w:pPr>
              <w:spacing w:after="0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9E2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osigurava kompetentno istraživati razvoj filozofije u periodima koji su uslijedili nako srednjega vijeka.</w:t>
            </w:r>
          </w:p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DD2" w:rsidRPr="00E211DA">
        <w:tc>
          <w:tcPr>
            <w:tcW w:w="9288" w:type="dxa"/>
            <w:gridSpan w:val="31"/>
            <w:shd w:val="clear" w:color="auto" w:fill="D9D9D9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DD2" w:rsidRPr="00E211DA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9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996DD2" w:rsidRPr="00E211DA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9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6"/>
                <w:szCs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996DD2" w:rsidRPr="00E211DA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9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ostalo: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redovita rasprava i praćenje razumjevanje materija od strane studenata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96DD2" w:rsidRPr="00E211DA">
        <w:tc>
          <w:tcPr>
            <w:tcW w:w="1801" w:type="dxa"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96DD2" w:rsidRPr="007E0055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Ispunjeni opći uvijeti za redovite studente prema aktima sveučilišta i Odjela za filozofiju</w:t>
            </w:r>
          </w:p>
        </w:tc>
      </w:tr>
      <w:tr w:rsidR="00996DD2" w:rsidRPr="00E211DA">
        <w:tc>
          <w:tcPr>
            <w:tcW w:w="1801" w:type="dxa"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96DD2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996DD2" w:rsidRPr="00E211DA">
        <w:tc>
          <w:tcPr>
            <w:tcW w:w="1801" w:type="dxa"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96DD2" w:rsidRPr="000A1068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96DD2" w:rsidRPr="000A1068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16. 06. 2021</w:t>
            </w:r>
            <w:r w:rsidRPr="000A10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6DD2" w:rsidRPr="000A1068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29. 06. 2021</w:t>
            </w:r>
            <w:r w:rsidRPr="000A10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13" w:type="dxa"/>
            <w:gridSpan w:val="6"/>
            <w:vAlign w:val="center"/>
          </w:tcPr>
          <w:p w:rsidR="00996DD2" w:rsidRPr="000A1068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02. 09. 2021</w:t>
            </w:r>
            <w:r w:rsidRPr="000A10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6DD2" w:rsidRPr="000A1068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16. 09. 2021</w:t>
            </w:r>
            <w:r w:rsidRPr="000A10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6DD2" w:rsidRPr="00E211DA">
        <w:tc>
          <w:tcPr>
            <w:tcW w:w="1801" w:type="dxa"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996DD2" w:rsidRPr="00381317" w:rsidRDefault="00996DD2" w:rsidP="00381317">
            <w:pPr>
              <w:spacing w:after="0"/>
              <w:rPr>
                <w:rFonts w:ascii="Times New Roman" w:eastAsia="MS Gothic" w:hAnsi="Times New Roman"/>
                <w:sz w:val="18"/>
                <w:szCs w:val="18"/>
              </w:rPr>
            </w:pPr>
            <w:r w:rsidRPr="003813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Uvod u kolegij: vrhunac skolastičke filozofije i izgradnja velebnih filozofskih sustava. Poteškoće oko </w:t>
            </w:r>
            <w:r w:rsidRPr="00381317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  <w:t>prijama Aristotelove filozofske misli na pariškom sveučilištu i u Zapadnoj Europi. Sustavno proučavanje B</w:t>
            </w:r>
            <w:r w:rsidRPr="00381317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onaventurine filozofske misli: veliki dosezi, ali i granice platonovsko-augustinovske </w:t>
            </w:r>
            <w:r w:rsidRPr="0038131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filozofske tradicije. Život i djelo, kao i osnove </w:t>
            </w:r>
            <w:r w:rsidRPr="00381317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  <w:t xml:space="preserve">filozofije Alberta Velikog. Njegov doprinos razvoju prirodnih znanosti. </w:t>
            </w:r>
            <w:r w:rsidRPr="0038131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Sustavno i postupno proučavanje Tomine filozofije. Konačno razgraničenje </w:t>
            </w:r>
            <w:r w:rsidRPr="00381317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teologije i filozofije, te njihov komplementarni odnos. Tomino otkriće bitka kao </w:t>
            </w:r>
            <w:r w:rsidRPr="00381317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 xml:space="preserve">actus </w:t>
            </w:r>
            <w:r w:rsidRPr="00381317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18"/>
                <w:szCs w:val="18"/>
              </w:rPr>
              <w:t xml:space="preserve">essendi, </w:t>
            </w:r>
            <w:r w:rsidRPr="00381317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te izgradnja nove metafizike. Filozofski dokazi za Božju opstojnost u svjetlu nove metafizike. Filozofija </w:t>
            </w:r>
            <w:r w:rsidRPr="00381317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stvaranja </w:t>
            </w:r>
            <w:r w:rsidRPr="00381317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ex nihilo</w:t>
            </w:r>
            <w:r w:rsidRPr="00381317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i nova kozmologija. Jedinstvo Tomine antropologije, spoznaje, etike i politike. Aktualne </w:t>
            </w:r>
            <w:r w:rsidRPr="003813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filozofske dispute i Tomina uloga u njima. Izuzetan doprinos Tome Akvinskoga u razvoju filozofije općenito, a posebnu u razvoju metafizike.  Postupan gubitak osvojenoga: Ivan Duns Skot, Vilim Ockhamski i povratak nominalizmu.  Kasni srednji vijek: razvoj znanstvene smisli </w:t>
            </w:r>
            <w:r w:rsidRPr="0038131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i pojava spekulativne mistike Rajne i Meister Eckhart. </w:t>
            </w:r>
            <w:r w:rsidRPr="00381317">
              <w:rPr>
                <w:rFonts w:ascii="Times New Roman" w:hAnsi="Times New Roman" w:cs="Times New Roman"/>
                <w:sz w:val="18"/>
                <w:szCs w:val="18"/>
              </w:rPr>
              <w:t>Završna sinteza.</w:t>
            </w:r>
          </w:p>
        </w:tc>
      </w:tr>
      <w:tr w:rsidR="00996DD2" w:rsidRPr="00E211DA">
        <w:tc>
          <w:tcPr>
            <w:tcW w:w="1801" w:type="dxa"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996DD2" w:rsidRDefault="00996DD2" w:rsidP="003053C9">
            <w:pPr>
              <w:tabs>
                <w:tab w:val="left" w:pos="468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D32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F46D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Uvod u kolegij: vrhunac skolastičke filozofije i izgradnja velebnih filozofskih sustava.</w:t>
            </w:r>
          </w:p>
          <w:p w:rsidR="00996DD2" w:rsidRPr="00F46D32" w:rsidRDefault="00996DD2" w:rsidP="003053C9">
            <w:pPr>
              <w:tabs>
                <w:tab w:val="left" w:pos="468"/>
              </w:tabs>
              <w:spacing w:after="0"/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</w:pPr>
            <w:r w:rsidRPr="00F46D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Poteškoće oko </w:t>
            </w:r>
            <w:r w:rsidRPr="00F46D32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  <w:t>prijama Aristotelove filozofske misli u Zapadnoj Europi.</w:t>
            </w:r>
          </w:p>
          <w:p w:rsidR="00996DD2" w:rsidRDefault="00996DD2" w:rsidP="003053C9">
            <w:pPr>
              <w:tabs>
                <w:tab w:val="left" w:pos="468"/>
              </w:tabs>
              <w:spacing w:after="0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46D32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  <w:t xml:space="preserve">3. Sustavno proučavanje </w:t>
            </w:r>
            <w:r w:rsidRPr="00F46D32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Bonaventurine filozofske misli: veliki dosezi, ali i granice platonovsko-augustinovske </w:t>
            </w:r>
            <w:r w:rsidRPr="00F46D3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filozofske tradicije.</w:t>
            </w:r>
          </w:p>
          <w:p w:rsidR="00996DD2" w:rsidRPr="00F46D32" w:rsidRDefault="00996DD2" w:rsidP="003053C9">
            <w:pPr>
              <w:tabs>
                <w:tab w:val="left" w:pos="468"/>
              </w:tabs>
              <w:spacing w:after="0"/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</w:pPr>
            <w:r w:rsidRPr="00F46D3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4. </w:t>
            </w:r>
            <w:r w:rsidRPr="00F46D32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  <w:t>Osnove filozofije Alberta Velikog.</w:t>
            </w:r>
          </w:p>
          <w:p w:rsidR="00996DD2" w:rsidRPr="00F46D32" w:rsidRDefault="00996DD2" w:rsidP="003053C9">
            <w:pPr>
              <w:tabs>
                <w:tab w:val="left" w:pos="468"/>
              </w:tabs>
              <w:spacing w:after="0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F46D32">
              <w:rPr>
                <w:rFonts w:ascii="Times New Roman" w:hAnsi="Times New Roman" w:cs="Times New Roman"/>
                <w:color w:val="000000"/>
                <w:spacing w:val="9"/>
                <w:sz w:val="18"/>
                <w:szCs w:val="18"/>
              </w:rPr>
              <w:t xml:space="preserve">5. </w:t>
            </w:r>
            <w:r w:rsidRPr="00F46D32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Sustavno i sveobuhvatno proučavanje Tomine filozofije. Konačno razgraničenje </w:t>
            </w:r>
            <w:r w:rsidRPr="00F46D3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teologije i filozofije, te njihov komplementarni odnos.</w:t>
            </w:r>
          </w:p>
          <w:p w:rsidR="00996DD2" w:rsidRPr="00F46D32" w:rsidRDefault="00996DD2" w:rsidP="00381317">
            <w:pPr>
              <w:tabs>
                <w:tab w:val="left" w:pos="468"/>
              </w:tabs>
              <w:spacing w:after="0"/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</w:pPr>
            <w:r w:rsidRPr="00F46D3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6. Tomino otkriće bitka kao </w:t>
            </w:r>
            <w:r w:rsidRPr="00F46D3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 xml:space="preserve">actus </w:t>
            </w:r>
            <w:r w:rsidRPr="00F46D3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18"/>
                <w:szCs w:val="18"/>
              </w:rPr>
              <w:t xml:space="preserve">essendi, </w:t>
            </w:r>
            <w:r w:rsidRPr="00F46D32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te izgradnja nove metafizike.</w:t>
            </w:r>
          </w:p>
          <w:p w:rsidR="00996DD2" w:rsidRPr="00F46D32" w:rsidRDefault="00996DD2" w:rsidP="00381317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</w:pPr>
            <w:r w:rsidRPr="00F46D32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F46D32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Filozofski dokazi za Božju opstojnost u svjetlu nove metafizike.</w:t>
            </w:r>
          </w:p>
          <w:p w:rsidR="00996DD2" w:rsidRPr="00F46D32" w:rsidRDefault="00996DD2" w:rsidP="00381317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F46D32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Pr="00F46D32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Filozofija </w:t>
            </w:r>
            <w:r w:rsidRPr="00F46D3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stvaranja </w:t>
            </w:r>
            <w:r w:rsidRPr="00F46D3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ex nihilo</w:t>
            </w:r>
            <w:r w:rsidRPr="00F46D3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i nova kozmologija.</w:t>
            </w:r>
          </w:p>
          <w:p w:rsidR="00996DD2" w:rsidRPr="00F46D32" w:rsidRDefault="00996DD2" w:rsidP="003053C9">
            <w:pPr>
              <w:tabs>
                <w:tab w:val="left" w:pos="468"/>
              </w:tabs>
              <w:spacing w:after="0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F46D32"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 w:rsidRPr="00F46D3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Jedinstvo Tomine antropologije i spoznaje</w:t>
            </w:r>
          </w:p>
          <w:p w:rsidR="00996DD2" w:rsidRPr="00F46D32" w:rsidRDefault="00996DD2" w:rsidP="003053C9">
            <w:pPr>
              <w:tabs>
                <w:tab w:val="left" w:pos="468"/>
              </w:tabs>
              <w:spacing w:after="0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F46D3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10.  Tomina etike i politika.</w:t>
            </w:r>
          </w:p>
          <w:p w:rsidR="00996DD2" w:rsidRPr="00F46D32" w:rsidRDefault="00996DD2" w:rsidP="003053C9">
            <w:pPr>
              <w:tabs>
                <w:tab w:val="left" w:pos="468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D32">
              <w:rPr>
                <w:rFonts w:ascii="Times New Roman" w:hAnsi="Times New Roman" w:cs="Times New Roman"/>
                <w:sz w:val="18"/>
                <w:szCs w:val="18"/>
              </w:rPr>
              <w:t xml:space="preserve">11. </w:t>
            </w:r>
            <w:r w:rsidRPr="00F46D3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Aktualne </w:t>
            </w:r>
            <w:r w:rsidRPr="00F46D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filozofske dispute i Tomina uloga u njima. Izuzetan doprinos Tome Akvinskoga u razvoju filozofije općenito, a posebnu u razvoju metafizike.</w:t>
            </w:r>
          </w:p>
          <w:p w:rsidR="00996DD2" w:rsidRPr="00F46D32" w:rsidRDefault="00996DD2" w:rsidP="003053C9">
            <w:pPr>
              <w:tabs>
                <w:tab w:val="left" w:pos="468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D32">
              <w:rPr>
                <w:rFonts w:ascii="Times New Roman" w:hAnsi="Times New Roman" w:cs="Times New Roman"/>
                <w:sz w:val="18"/>
                <w:szCs w:val="18"/>
              </w:rPr>
              <w:t xml:space="preserve">12. </w:t>
            </w:r>
            <w:r w:rsidRPr="00F46D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Život, djela i filozofska misao Ivana Duns Skota.</w:t>
            </w:r>
          </w:p>
          <w:p w:rsidR="00996DD2" w:rsidRPr="00F46D32" w:rsidRDefault="00996DD2" w:rsidP="003053C9">
            <w:pPr>
              <w:tabs>
                <w:tab w:val="left" w:pos="468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D32">
              <w:rPr>
                <w:rFonts w:ascii="Times New Roman" w:hAnsi="Times New Roman" w:cs="Times New Roman"/>
                <w:sz w:val="18"/>
                <w:szCs w:val="18"/>
              </w:rPr>
              <w:t xml:space="preserve">13. </w:t>
            </w:r>
            <w:r w:rsidRPr="00F46D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Postupan gubitak osvojenoga: Vilim Ockhamski i povratak nominalizmu.</w:t>
            </w:r>
          </w:p>
          <w:p w:rsidR="00996DD2" w:rsidRPr="00F46D32" w:rsidRDefault="00996DD2" w:rsidP="003053C9">
            <w:pPr>
              <w:tabs>
                <w:tab w:val="left" w:pos="468"/>
              </w:tabs>
              <w:spacing w:after="0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F46D32">
              <w:rPr>
                <w:rFonts w:ascii="Times New Roman" w:hAnsi="Times New Roman" w:cs="Times New Roman"/>
                <w:sz w:val="18"/>
                <w:szCs w:val="18"/>
              </w:rPr>
              <w:t xml:space="preserve">14. </w:t>
            </w:r>
            <w:r w:rsidRPr="00F46D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Kasni srednji vijek: razvoj znanstvene smisli </w:t>
            </w:r>
            <w:r w:rsidRPr="00F46D32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i pojava spekulativne mistike Rajne i Meister Eckhart.</w:t>
            </w:r>
          </w:p>
          <w:p w:rsidR="00996DD2" w:rsidRPr="003053C9" w:rsidRDefault="00996DD2" w:rsidP="00F46D32">
            <w:pPr>
              <w:tabs>
                <w:tab w:val="left" w:pos="46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6D32">
              <w:rPr>
                <w:rFonts w:ascii="Times New Roman" w:hAnsi="Times New Roman" w:cs="Times New Roman"/>
                <w:sz w:val="18"/>
                <w:szCs w:val="18"/>
              </w:rPr>
              <w:t>15. Zaključna sinteza razvoja filozofije u srednjem vijeku i pripreme za ispit.</w:t>
            </w:r>
          </w:p>
        </w:tc>
      </w:tr>
      <w:tr w:rsidR="00996DD2" w:rsidRPr="00E211DA">
        <w:tc>
          <w:tcPr>
            <w:tcW w:w="1801" w:type="dxa"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96DD2" w:rsidRPr="003A566E" w:rsidRDefault="00996DD2" w:rsidP="003A5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</w:rPr>
              <w:t>Copleston, F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 xml:space="preserve">., 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 History of Philosophy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 xml:space="preserve">, II: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Mediaeval Philosophy. Augustine to Scotus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 xml:space="preserve">, A.P. Watt &amp; Son, London; Search Press, London, Newman Press, Westminster, Maryland 1976; prijevod: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Istorija filozofije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 xml:space="preserve">, II: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Srednjovekovna filozofija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</w:rPr>
              <w:t>bigz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>, Beograd 1989.</w:t>
            </w:r>
          </w:p>
          <w:p w:rsidR="00996DD2" w:rsidRPr="003A566E" w:rsidRDefault="00996DD2" w:rsidP="003A5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</w:rPr>
              <w:t>Copleston, F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 History of Philosophy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 xml:space="preserve">, III: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Late Mediaeval and Renaissance Philosophy. Ockham to Suarez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 xml:space="preserve">, A.P. Watt &amp; Son, London; Search Press, London, Newman Press, Westminster, Maryland 1976; prijevod.: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Istorija filozofije, III: Kasni srednji vek i renesansna filozofija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</w:rPr>
              <w:t>bigz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>, Beograd 1994.</w:t>
            </w:r>
          </w:p>
          <w:p w:rsidR="00996DD2" w:rsidRPr="003A566E" w:rsidRDefault="00996DD2" w:rsidP="003A5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</w:rPr>
              <w:t>Bonaventura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Put duha k Bogu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>, Kršćanska sadašnjost, Zagreb 1974, str. 1-58.</w:t>
            </w:r>
          </w:p>
          <w:p w:rsidR="00996DD2" w:rsidRPr="003A566E" w:rsidRDefault="00996DD2" w:rsidP="003A5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Bonaventura,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 svođenju umijeća na teologiju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 xml:space="preserve">, u </w:t>
            </w: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S. Kušar 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 xml:space="preserve">(ured.),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Srednjovjekovna filozofija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>, Školska knjiga, Zagreb 1996, str. 369-391.</w:t>
            </w:r>
          </w:p>
          <w:p w:rsidR="00996DD2" w:rsidRPr="003A566E" w:rsidRDefault="00996DD2" w:rsidP="003A5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</w:rPr>
              <w:t>Toma Akvinski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 istini 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sym w:font="Symbol" w:char="F05B"/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>q. 1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sym w:font="Symbol" w:char="F05D"/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 xml:space="preserve">, u </w:t>
            </w: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</w:rPr>
              <w:t>S. Pavlović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Pariške rasprave Tome Akvinskoga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>, Demetra, Zagreb 2001, str. 235-299.</w:t>
            </w:r>
          </w:p>
          <w:p w:rsidR="00996DD2" w:rsidRPr="003A566E" w:rsidRDefault="00996DD2" w:rsidP="007173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DD2" w:rsidRPr="00E211DA">
        <w:tc>
          <w:tcPr>
            <w:tcW w:w="1801" w:type="dxa"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96DD2" w:rsidRPr="003A566E" w:rsidRDefault="00996DD2" w:rsidP="003A5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  <w:lang w:val="de-DE"/>
              </w:rPr>
              <w:t>Chenu</w:t>
            </w:r>
            <w:r w:rsidRPr="003A566E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, M. D.,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de-DE"/>
              </w:rPr>
              <w:t>La théologie au douzième siècle</w:t>
            </w:r>
            <w:r w:rsidRPr="003A566E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, Vrin, Paris 1976.</w:t>
            </w:r>
          </w:p>
          <w:p w:rsidR="00996DD2" w:rsidRPr="003A566E" w:rsidRDefault="00996DD2" w:rsidP="003A5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</w:rPr>
              <w:t>Dadić, B.,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Filozofija i zbilja. Rasprave iz srednjovjekovne filozofije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>, Naklada Bošković, Split 2010.</w:t>
            </w:r>
          </w:p>
          <w:p w:rsidR="00996DD2" w:rsidRPr="003A566E" w:rsidRDefault="00996DD2" w:rsidP="003A5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</w:rPr>
              <w:t>Dadić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 xml:space="preserve">, B., "Metafizička misao Meistera Eckharta", u: Gavrić, A., - Šestak, I. (ured.), 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Veritatis vitae et doctrinae. U potrazi za istinom o čovjeku i Bogu. Zbornik u čast Hrvoja Lasića, OP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>, FTI, Zagreb, 2012., str. 178-197.</w:t>
            </w:r>
          </w:p>
          <w:p w:rsidR="00996DD2" w:rsidRPr="003A566E" w:rsidRDefault="00996DD2" w:rsidP="003A5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De Libera ,A.,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 philosophie médiévale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>, PUF, Paris 1989.</w:t>
            </w:r>
          </w:p>
          <w:p w:rsidR="00996DD2" w:rsidRPr="003A566E" w:rsidRDefault="00996DD2" w:rsidP="003A566E">
            <w:pPr>
              <w:spacing w:after="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Flash, K.,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Das philosophische Denken in Mittelalter. Von Augustinus zu Macchiavelli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>, Reclam, Stuttgart 1986.</w:t>
            </w:r>
          </w:p>
          <w:p w:rsidR="00996DD2" w:rsidRPr="003A566E" w:rsidRDefault="00996DD2" w:rsidP="003A5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Flash , K.,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Einfürung in die Philosophie des Mittelalters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>, Darmstadt 1989.</w:t>
            </w:r>
          </w:p>
          <w:p w:rsidR="00996DD2" w:rsidRPr="003A566E" w:rsidRDefault="00996DD2" w:rsidP="003A5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</w:rPr>
              <w:t>Fumagalli Beonio Brocchieri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 xml:space="preserve">, M. -  </w:t>
            </w: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</w:rPr>
              <w:t>Parodi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 xml:space="preserve">, M.,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Povijest srednjovjekovne filozofije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>, Kršćanska sadašnjost, Zagreb, 2013.</w:t>
            </w:r>
          </w:p>
          <w:p w:rsidR="00996DD2" w:rsidRPr="003A566E" w:rsidRDefault="00996DD2" w:rsidP="003A566E">
            <w:pPr>
              <w:spacing w:after="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</w:rPr>
              <w:t>Gilson,  É.,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L’Esprit de la philosophie médiévale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>, J. Vrin, Paris 1932.</w:t>
            </w: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</w:t>
            </w:r>
          </w:p>
          <w:p w:rsidR="00996DD2" w:rsidRPr="003A566E" w:rsidRDefault="00996DD2" w:rsidP="003A5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</w:rPr>
              <w:t>Gilson,  É.,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 philosophie au moyen âge, Payot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 xml:space="preserve">, Paris 1952; engl. izd.: 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History of Cristian Philosophy in the Middle Ages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>, Sheed &amp; Ward, London 1978.</w:t>
            </w:r>
          </w:p>
          <w:p w:rsidR="00996DD2" w:rsidRPr="003A566E" w:rsidRDefault="00996DD2" w:rsidP="003A5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Gilson,  É.,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Le Thomisme. Introduction à la philosophie de Saint Thomas d'Aquin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>, J. Vrin, Paris 1997.</w:t>
            </w:r>
          </w:p>
          <w:p w:rsidR="00996DD2" w:rsidRPr="003A566E" w:rsidRDefault="00996DD2" w:rsidP="003A5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Gilson,  É.,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Jean Duns Scot. Introduction à ses positions fondamentales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>, J. Vrin, Paris 1952.</w:t>
            </w:r>
          </w:p>
          <w:p w:rsidR="00996DD2" w:rsidRPr="003A566E" w:rsidRDefault="00996DD2" w:rsidP="003A5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Grabmann,  M.,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Die Geschichte der scholastischen Methode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>, Freiburg 1909-1911.</w:t>
            </w:r>
          </w:p>
          <w:p w:rsidR="00996DD2" w:rsidRPr="003A566E" w:rsidRDefault="00996DD2" w:rsidP="003A566E">
            <w:pPr>
              <w:spacing w:after="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3A566E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</w:rPr>
              <w:t xml:space="preserve">Kretzmann, N., Kenny, A. </w:t>
            </w:r>
            <w:r w:rsidRPr="003A56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r w:rsidRPr="003A566E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</w:rPr>
              <w:t>Pinborg, J.</w:t>
            </w:r>
            <w:r w:rsidRPr="003A56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(ured.), </w:t>
            </w:r>
            <w:r w:rsidRPr="003A566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The Cambridge History of Later Medieval </w:t>
            </w:r>
            <w:r w:rsidRPr="003A566E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 xml:space="preserve">Philosophy, </w:t>
            </w:r>
            <w:r w:rsidRPr="003A566E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Cambridge University Press, Cambridge 1982.</w:t>
            </w:r>
          </w:p>
          <w:p w:rsidR="00996DD2" w:rsidRPr="003A566E" w:rsidRDefault="00996DD2" w:rsidP="003A5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</w:rPr>
              <w:t>Kušar,  S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 xml:space="preserve">. (prir.),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Srednjovjekovna filozofija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>, Školska knjiga, Zagreb 1996.</w:t>
            </w:r>
          </w:p>
          <w:p w:rsidR="00996DD2" w:rsidRPr="003A566E" w:rsidRDefault="00996DD2" w:rsidP="003A5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  <w:lang w:val="it-IT"/>
              </w:rPr>
              <w:t>Mondin</w:t>
            </w:r>
            <w:r w:rsidRPr="003A566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, B.,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it-IT"/>
              </w:rPr>
              <w:t>Storia della filosofia medievale</w:t>
            </w:r>
            <w:r w:rsidRPr="003A566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, Urbaniana University Press, Roma 1991</w:t>
            </w:r>
            <w:r w:rsidRPr="003A566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it-IT"/>
              </w:rPr>
              <w:t>2</w:t>
            </w:r>
            <w:r w:rsidRPr="003A566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.</w:t>
            </w:r>
          </w:p>
          <w:p w:rsidR="00996DD2" w:rsidRPr="003A566E" w:rsidRDefault="00996DD2" w:rsidP="003A5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</w:rPr>
              <w:t>Šanc, F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Poviest filozofije, II: Filozofija srednjega vieka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>, Knjižnica života, Zagreb 1943, 429 str.</w:t>
            </w:r>
          </w:p>
          <w:p w:rsidR="00996DD2" w:rsidRPr="003A566E" w:rsidRDefault="00996DD2" w:rsidP="003A566E">
            <w:pPr>
              <w:spacing w:after="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3A566E">
              <w:rPr>
                <w:rFonts w:ascii="Times New Roman" w:hAnsi="Times New Roman" w:cs="Times New Roman"/>
                <w:smallCaps/>
                <w:color w:val="000000"/>
                <w:spacing w:val="-2"/>
                <w:sz w:val="18"/>
                <w:szCs w:val="18"/>
              </w:rPr>
              <w:t>Torrell</w:t>
            </w:r>
            <w:r w:rsidRPr="003A566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, J.-P., </w:t>
            </w:r>
            <w:r w:rsidRPr="003A566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Initiation à Saint Thomas d’Aquin. Sa personne et son œeuvre, </w:t>
            </w:r>
            <w:r w:rsidRPr="003A566E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Editions du Cerf, Paris 2002.</w:t>
            </w:r>
          </w:p>
          <w:p w:rsidR="00996DD2" w:rsidRPr="003A566E" w:rsidRDefault="00996DD2" w:rsidP="003A5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</w:rPr>
              <w:t>Vanni Rovighi, S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Storia della filosofia medievale. Dalla Patristica al XIV secolo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>, Vita e Pensiero, Milano 2006.</w:t>
            </w:r>
          </w:p>
          <w:p w:rsidR="00996DD2" w:rsidRPr="003A566E" w:rsidRDefault="00996DD2" w:rsidP="003A566E">
            <w:pPr>
              <w:spacing w:after="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Vignaux, P.,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Philosophie au Moyen Age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>, Castella, Albeuve 1987.</w:t>
            </w: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</w:t>
            </w:r>
          </w:p>
          <w:p w:rsidR="00996DD2" w:rsidRPr="00E211DA" w:rsidRDefault="00996DD2" w:rsidP="003A566E">
            <w:pPr>
              <w:spacing w:after="0"/>
              <w:rPr>
                <w:rFonts w:ascii="Times New Roman" w:eastAsia="MS Gothic" w:hAnsi="Times New Roman"/>
                <w:sz w:val="18"/>
                <w:szCs w:val="18"/>
              </w:rPr>
            </w:pPr>
            <w:r w:rsidRPr="003A566E">
              <w:rPr>
                <w:rFonts w:ascii="Times New Roman" w:hAnsi="Times New Roman" w:cs="Times New Roman"/>
                <w:smallCaps/>
                <w:sz w:val="18"/>
                <w:szCs w:val="18"/>
              </w:rPr>
              <w:t>Weisheipl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 xml:space="preserve">, J. A., </w:t>
            </w:r>
            <w:r w:rsidRPr="003A566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Friar Thomas d'Aquino. His life, thought and works</w:t>
            </w:r>
            <w:r w:rsidRPr="003A566E">
              <w:rPr>
                <w:rFonts w:ascii="Times New Roman" w:hAnsi="Times New Roman" w:cs="Times New Roman"/>
                <w:sz w:val="18"/>
                <w:szCs w:val="18"/>
              </w:rPr>
              <w:t>, The Catholic University of America Press, Washington 1983.</w:t>
            </w:r>
          </w:p>
        </w:tc>
      </w:tr>
      <w:tr w:rsidR="00996DD2" w:rsidRPr="00E211DA">
        <w:tc>
          <w:tcPr>
            <w:tcW w:w="1801" w:type="dxa"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96DD2" w:rsidRPr="00481DD4" w:rsidRDefault="00996DD2" w:rsidP="007173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https://plato.stanford.edu/index.html</w:t>
            </w:r>
          </w:p>
          <w:p w:rsidR="00996DD2" w:rsidRDefault="00996DD2" w:rsidP="007173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https://www.corpusthomisticum.org/</w:t>
            </w:r>
          </w:p>
          <w:p w:rsidR="00996DD2" w:rsidRDefault="00996DD2" w:rsidP="007173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1D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https://archive.org/details/AHistoryOfPhilosophyV2FCoplestone/page/n1/mode/2up</w:t>
            </w:r>
          </w:p>
          <w:p w:rsidR="00996DD2" w:rsidRPr="00E211DA" w:rsidRDefault="00996DD2" w:rsidP="00481D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996DD2" w:rsidRPr="00E211DA">
        <w:tc>
          <w:tcPr>
            <w:tcW w:w="1801" w:type="dxa"/>
            <w:vMerge w:val="restart"/>
            <w:shd w:val="clear" w:color="auto" w:fill="F2F2F2"/>
            <w:vAlign w:val="center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996DD2" w:rsidRPr="00E211DA">
        <w:tc>
          <w:tcPr>
            <w:tcW w:w="1801" w:type="dxa"/>
            <w:vMerge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996DD2" w:rsidRPr="00E211DA" w:rsidRDefault="00996DD2" w:rsidP="00E211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96DD2" w:rsidRPr="00E211DA" w:rsidRDefault="00996DD2" w:rsidP="00E211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:rsidR="00996DD2" w:rsidRPr="00E211DA" w:rsidRDefault="00996DD2" w:rsidP="00E211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96DD2" w:rsidRPr="00E211DA" w:rsidRDefault="00996DD2" w:rsidP="00E211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96DD2" w:rsidRPr="00E211DA" w:rsidRDefault="00996DD2" w:rsidP="00E211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96DD2" w:rsidRPr="00E211DA" w:rsidRDefault="00996DD2" w:rsidP="00E211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96DD2" w:rsidRPr="00E211DA">
        <w:tc>
          <w:tcPr>
            <w:tcW w:w="1801" w:type="dxa"/>
            <w:vMerge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996DD2" w:rsidRPr="00E211DA" w:rsidRDefault="00996DD2" w:rsidP="00E211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996DD2" w:rsidRPr="00E211DA" w:rsidRDefault="00996DD2" w:rsidP="00E211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96DD2" w:rsidRPr="00E211DA" w:rsidRDefault="00996DD2" w:rsidP="00E211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96DD2" w:rsidRPr="00E211DA" w:rsidRDefault="00996DD2" w:rsidP="00E211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96DD2" w:rsidRPr="00E211DA" w:rsidRDefault="00996DD2" w:rsidP="00E211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96DD2" w:rsidRPr="00E211DA" w:rsidRDefault="00996DD2" w:rsidP="00E211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96DD2" w:rsidRPr="00E211DA" w:rsidRDefault="00996DD2" w:rsidP="00E211D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96DD2" w:rsidRPr="00E211DA" w:rsidRDefault="00996DD2" w:rsidP="00E211D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96DD2" w:rsidRPr="00E211DA">
        <w:tc>
          <w:tcPr>
            <w:tcW w:w="1801" w:type="dxa"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100</w:t>
            </w:r>
            <w:r w:rsidRPr="00E211DA">
              <w:rPr>
                <w:rFonts w:ascii="Times New Roman" w:eastAsia="MS Gothic" w:hAnsi="Times New Roman" w:cs="Times New Roman"/>
                <w:sz w:val="18"/>
                <w:szCs w:val="18"/>
              </w:rPr>
              <w:t>% završni ispit</w:t>
            </w:r>
          </w:p>
        </w:tc>
      </w:tr>
      <w:tr w:rsidR="00996DD2" w:rsidRPr="00E211DA">
        <w:tc>
          <w:tcPr>
            <w:tcW w:w="1801" w:type="dxa"/>
            <w:vMerge w:val="restart"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Ocjenjivanje </w:t>
            </w:r>
          </w:p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2267" w:type="dxa"/>
            <w:gridSpan w:val="11"/>
            <w:vAlign w:val="center"/>
          </w:tcPr>
          <w:p w:rsidR="00996DD2" w:rsidRPr="00E211DA" w:rsidRDefault="00996DD2" w:rsidP="00CD582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0 - 3,9 (bodovi)</w:t>
            </w:r>
          </w:p>
        </w:tc>
        <w:tc>
          <w:tcPr>
            <w:tcW w:w="5220" w:type="dxa"/>
            <w:gridSpan w:val="19"/>
            <w:vAlign w:val="center"/>
          </w:tcPr>
          <w:p w:rsidR="00996DD2" w:rsidRPr="00E211DA" w:rsidRDefault="00996DD2" w:rsidP="00CD582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>nedovoljan (1)</w:t>
            </w:r>
          </w:p>
        </w:tc>
      </w:tr>
      <w:tr w:rsidR="00996DD2" w:rsidRPr="00E211DA">
        <w:tc>
          <w:tcPr>
            <w:tcW w:w="1801" w:type="dxa"/>
            <w:vMerge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11"/>
            <w:vAlign w:val="center"/>
          </w:tcPr>
          <w:p w:rsidR="00996DD2" w:rsidRPr="00E211DA" w:rsidRDefault="00996DD2" w:rsidP="00CD582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4 - 4,5</w:t>
            </w:r>
          </w:p>
        </w:tc>
        <w:tc>
          <w:tcPr>
            <w:tcW w:w="5220" w:type="dxa"/>
            <w:gridSpan w:val="19"/>
            <w:vAlign w:val="center"/>
          </w:tcPr>
          <w:p w:rsidR="00996DD2" w:rsidRPr="00E211DA" w:rsidRDefault="00996DD2" w:rsidP="00CD582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>dovoljan (2)</w:t>
            </w:r>
          </w:p>
        </w:tc>
      </w:tr>
      <w:tr w:rsidR="00996DD2" w:rsidRPr="00E211DA">
        <w:tc>
          <w:tcPr>
            <w:tcW w:w="1801" w:type="dxa"/>
            <w:vMerge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11"/>
            <w:vAlign w:val="center"/>
          </w:tcPr>
          <w:p w:rsidR="00996DD2" w:rsidRPr="00E211DA" w:rsidRDefault="00996DD2" w:rsidP="00CD582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4,6 - 6</w:t>
            </w:r>
          </w:p>
        </w:tc>
        <w:tc>
          <w:tcPr>
            <w:tcW w:w="5220" w:type="dxa"/>
            <w:gridSpan w:val="19"/>
            <w:vAlign w:val="center"/>
          </w:tcPr>
          <w:p w:rsidR="00996DD2" w:rsidRPr="00E211DA" w:rsidRDefault="00996DD2" w:rsidP="00CD582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>dobar (3)</w:t>
            </w:r>
          </w:p>
        </w:tc>
      </w:tr>
      <w:tr w:rsidR="00996DD2" w:rsidRPr="00E211DA">
        <w:tc>
          <w:tcPr>
            <w:tcW w:w="1801" w:type="dxa"/>
            <w:vMerge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11"/>
            <w:vAlign w:val="center"/>
          </w:tcPr>
          <w:p w:rsidR="00996DD2" w:rsidRPr="00E211DA" w:rsidRDefault="00996DD2" w:rsidP="00CD582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6,1 - 7</w:t>
            </w:r>
          </w:p>
        </w:tc>
        <w:tc>
          <w:tcPr>
            <w:tcW w:w="5220" w:type="dxa"/>
            <w:gridSpan w:val="19"/>
            <w:vAlign w:val="center"/>
          </w:tcPr>
          <w:p w:rsidR="00996DD2" w:rsidRPr="00E211DA" w:rsidRDefault="00996DD2" w:rsidP="00CD582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>vrlo dobar (4)</w:t>
            </w:r>
          </w:p>
        </w:tc>
      </w:tr>
      <w:tr w:rsidR="00996DD2" w:rsidRPr="00E211DA">
        <w:tc>
          <w:tcPr>
            <w:tcW w:w="1801" w:type="dxa"/>
            <w:vMerge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11"/>
            <w:vAlign w:val="center"/>
          </w:tcPr>
          <w:p w:rsidR="00996DD2" w:rsidRPr="00E211DA" w:rsidRDefault="00996DD2" w:rsidP="00CD582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7,1 - 8</w:t>
            </w:r>
          </w:p>
        </w:tc>
        <w:tc>
          <w:tcPr>
            <w:tcW w:w="5220" w:type="dxa"/>
            <w:gridSpan w:val="19"/>
            <w:vAlign w:val="center"/>
          </w:tcPr>
          <w:p w:rsidR="00996DD2" w:rsidRPr="00E211DA" w:rsidRDefault="00996DD2" w:rsidP="00CD582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>izvrstan (5)</w:t>
            </w:r>
          </w:p>
        </w:tc>
      </w:tr>
      <w:tr w:rsidR="00996DD2" w:rsidRPr="00E211DA">
        <w:tc>
          <w:tcPr>
            <w:tcW w:w="1801" w:type="dxa"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996DD2" w:rsidRPr="00E211DA">
        <w:tc>
          <w:tcPr>
            <w:tcW w:w="1801" w:type="dxa"/>
            <w:shd w:val="clear" w:color="auto" w:fill="F2F2F2"/>
          </w:tcPr>
          <w:p w:rsidR="00996DD2" w:rsidRPr="00E211DA" w:rsidRDefault="00996DD2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0"/>
          </w:tcPr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211D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E211DA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Etičkog kodeksa</w:t>
            </w:r>
            <w:r w:rsidRPr="00E211D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211D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E211DA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Etičkog kodeksa</w:t>
            </w:r>
            <w:r w:rsidRPr="00E211D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E211DA">
              <w:rPr>
                <w:rFonts w:ascii="Times New Roman" w:hAnsi="Times New Roman" w:cs="Times New Roman"/>
              </w:rPr>
              <w:t xml:space="preserve"> </w:t>
            </w:r>
            <w:r w:rsidRPr="00E211D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211D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211D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211DA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211D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6" w:history="1">
              <w:r w:rsidRPr="00E211DA">
                <w:rPr>
                  <w:rStyle w:val="Hyperlink"/>
                  <w:rFonts w:ascii="Times New Roman" w:eastAsia="MS Gothic" w:hAnsi="Times New Roman" w:cs="Times New Roman"/>
                  <w:i/>
                  <w:iCs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E211DA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211DA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996DD2" w:rsidRPr="00E211DA" w:rsidRDefault="00996DD2" w:rsidP="00E211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</w:tbl>
    <w:p w:rsidR="00996DD2" w:rsidRPr="00386E9C" w:rsidRDefault="00996DD2">
      <w:pPr>
        <w:rPr>
          <w:rFonts w:ascii="Georgia" w:hAnsi="Georgia" w:cs="Georgia"/>
          <w:sz w:val="24"/>
          <w:szCs w:val="24"/>
        </w:rPr>
      </w:pPr>
    </w:p>
    <w:sectPr w:rsidR="00996DD2" w:rsidRPr="00386E9C" w:rsidSect="002C22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DD2" w:rsidRDefault="00996DD2" w:rsidP="009947BA">
      <w:pPr>
        <w:spacing w:before="0" w:after="0"/>
      </w:pPr>
      <w:r>
        <w:separator/>
      </w:r>
    </w:p>
  </w:endnote>
  <w:endnote w:type="continuationSeparator" w:id="0">
    <w:p w:rsidR="00996DD2" w:rsidRDefault="00996DD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DD2" w:rsidRDefault="00996DD2" w:rsidP="009947BA">
      <w:pPr>
        <w:spacing w:before="0" w:after="0"/>
      </w:pPr>
      <w:r>
        <w:separator/>
      </w:r>
    </w:p>
  </w:footnote>
  <w:footnote w:type="continuationSeparator" w:id="0">
    <w:p w:rsidR="00996DD2" w:rsidRDefault="00996DD2" w:rsidP="009947BA">
      <w:pPr>
        <w:spacing w:before="0" w:after="0"/>
      </w:pPr>
      <w:r>
        <w:continuationSeparator/>
      </w:r>
    </w:p>
  </w:footnote>
  <w:footnote w:id="1">
    <w:p w:rsidR="00996DD2" w:rsidRDefault="00996DD2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iCs/>
          <w:color w:val="404040"/>
          <w:sz w:val="18"/>
          <w:szCs w:val="18"/>
        </w:rPr>
        <w:t xml:space="preserve">Riječi i pojmovni sklopovi u ovom obrascu koji imaju rodno značenje odnose </w:t>
      </w:r>
      <w:bookmarkStart w:id="0" w:name="_GoBack"/>
      <w:bookmarkEnd w:id="0"/>
      <w:r w:rsidRPr="008A3541">
        <w:rPr>
          <w:rFonts w:ascii="Times New Roman" w:hAnsi="Times New Roman" w:cs="Times New Roman"/>
          <w:i/>
          <w:iCs/>
          <w:color w:val="404040"/>
          <w:sz w:val="18"/>
          <w:szCs w:val="18"/>
        </w:rPr>
        <w:t>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D2" w:rsidRPr="001B3A0D" w:rsidRDefault="00996DD2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 w:cs="Georgia"/>
        <w:b w:val="0"/>
        <w:bCs w:val="0"/>
        <w:sz w:val="22"/>
        <w:szCs w:val="22"/>
      </w:rPr>
    </w:pPr>
    <w:r>
      <w:rPr>
        <w:noProof/>
      </w:rPr>
      <w:pict>
        <v:rect id="Rectangle 2" o:spid="_x0000_s2049" style="position:absolute;left:0;text-align:left;margin-left:-16.35pt;margin-top:-21.1pt;width:91.6pt;height:75.4pt;z-index:251660288;visibility:visible" strokecolor="white">
          <v:textbox>
            <w:txbxContent>
              <w:p w:rsidR="00996DD2" w:rsidRDefault="00996DD2" w:rsidP="0079745E">
                <w:r w:rsidRPr="00773864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i1027" type="#_x0000_t75" style="width:76.5pt;height:57pt;visibility:visible">
                      <v:imagedata r:id="rId1" o:title=""/>
                    </v:shape>
                  </w:pict>
                </w:r>
              </w:p>
            </w:txbxContent>
          </v:textbox>
        </v:rect>
      </w:pict>
    </w:r>
    <w:r w:rsidRPr="001B3A0D">
      <w:rPr>
        <w:rFonts w:ascii="Georgia" w:hAnsi="Georgia" w:cs="Georgia"/>
        <w:sz w:val="22"/>
        <w:szCs w:val="22"/>
      </w:rPr>
      <w:t>SVEUČILIŠTE U ZADRU</w:t>
    </w:r>
    <w:r w:rsidRPr="001B3A0D">
      <w:rPr>
        <w:rFonts w:ascii="Georgia" w:hAnsi="Georgia" w:cs="Georgia"/>
        <w:sz w:val="22"/>
        <w:szCs w:val="22"/>
      </w:rPr>
      <w:tab/>
    </w:r>
    <w:r w:rsidRPr="001B3A0D">
      <w:rPr>
        <w:rFonts w:ascii="Georgia" w:hAnsi="Georgia" w:cs="Georgia"/>
        <w:sz w:val="22"/>
        <w:szCs w:val="22"/>
      </w:rPr>
      <w:tab/>
    </w:r>
  </w:p>
  <w:p w:rsidR="00996DD2" w:rsidRPr="001B3A0D" w:rsidRDefault="00996DD2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 w:cs="Georgia"/>
        <w:b w:val="0"/>
        <w:bCs w:val="0"/>
        <w:sz w:val="22"/>
        <w:szCs w:val="22"/>
      </w:rPr>
    </w:pPr>
    <w:r w:rsidRPr="001B3A0D">
      <w:rPr>
        <w:rFonts w:ascii="Georgia" w:hAnsi="Georgia" w:cs="Georgia"/>
        <w:sz w:val="22"/>
        <w:szCs w:val="22"/>
      </w:rPr>
      <w:t xml:space="preserve">UNIVERSITAS STUDIORUM IADERTINA </w:t>
    </w:r>
  </w:p>
  <w:p w:rsidR="00996DD2" w:rsidRPr="001B3A0D" w:rsidRDefault="00996DD2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 w:cs="Georgia"/>
        <w:sz w:val="18"/>
        <w:szCs w:val="18"/>
      </w:rPr>
    </w:pPr>
    <w:r>
      <w:rPr>
        <w:rFonts w:ascii="Georgia" w:hAnsi="Georgia" w:cs="Georgia"/>
        <w:sz w:val="18"/>
        <w:szCs w:val="18"/>
      </w:rPr>
      <w:t>Obrazac 1.3.2. Izvedbeni plan nastave (</w:t>
    </w:r>
    <w:r w:rsidRPr="00CA543A">
      <w:rPr>
        <w:rFonts w:ascii="Georgia" w:hAnsi="Georgia" w:cs="Georgia"/>
        <w:i/>
        <w:iCs/>
        <w:sz w:val="18"/>
        <w:szCs w:val="18"/>
      </w:rPr>
      <w:t>syllabus</w:t>
    </w:r>
    <w:r>
      <w:rPr>
        <w:rFonts w:ascii="Georgia" w:hAnsi="Georgia" w:cs="Georgia"/>
        <w:sz w:val="18"/>
        <w:szCs w:val="18"/>
      </w:rPr>
      <w:t>)</w:t>
    </w:r>
  </w:p>
  <w:p w:rsidR="00996DD2" w:rsidRDefault="00996DD2" w:rsidP="0079745E">
    <w:pPr>
      <w:pStyle w:val="Header"/>
    </w:pPr>
  </w:p>
  <w:p w:rsidR="00996DD2" w:rsidRDefault="00996D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496"/>
    <w:rsid w:val="000070EC"/>
    <w:rsid w:val="0001045D"/>
    <w:rsid w:val="00043A19"/>
    <w:rsid w:val="000446AE"/>
    <w:rsid w:val="000710AA"/>
    <w:rsid w:val="000772FD"/>
    <w:rsid w:val="000A1068"/>
    <w:rsid w:val="000A790E"/>
    <w:rsid w:val="000C0578"/>
    <w:rsid w:val="000F109B"/>
    <w:rsid w:val="000F4665"/>
    <w:rsid w:val="001008C0"/>
    <w:rsid w:val="0010332B"/>
    <w:rsid w:val="00104033"/>
    <w:rsid w:val="001443A2"/>
    <w:rsid w:val="00150B32"/>
    <w:rsid w:val="00155FFB"/>
    <w:rsid w:val="00174BDC"/>
    <w:rsid w:val="00197510"/>
    <w:rsid w:val="001A31D4"/>
    <w:rsid w:val="001B3A0D"/>
    <w:rsid w:val="001F72F5"/>
    <w:rsid w:val="00223E10"/>
    <w:rsid w:val="0022722C"/>
    <w:rsid w:val="00240CDF"/>
    <w:rsid w:val="0028545A"/>
    <w:rsid w:val="002A47B5"/>
    <w:rsid w:val="002C22EB"/>
    <w:rsid w:val="002E1CE6"/>
    <w:rsid w:val="002F2D22"/>
    <w:rsid w:val="00301AA0"/>
    <w:rsid w:val="003053C9"/>
    <w:rsid w:val="00326091"/>
    <w:rsid w:val="00333749"/>
    <w:rsid w:val="00357643"/>
    <w:rsid w:val="00371634"/>
    <w:rsid w:val="00381317"/>
    <w:rsid w:val="00386E9C"/>
    <w:rsid w:val="00393964"/>
    <w:rsid w:val="003A3E41"/>
    <w:rsid w:val="003A3FA8"/>
    <w:rsid w:val="003A566E"/>
    <w:rsid w:val="003D17B7"/>
    <w:rsid w:val="003F11B6"/>
    <w:rsid w:val="003F17B8"/>
    <w:rsid w:val="003F5006"/>
    <w:rsid w:val="0040337D"/>
    <w:rsid w:val="00453362"/>
    <w:rsid w:val="00461219"/>
    <w:rsid w:val="00470F6D"/>
    <w:rsid w:val="00481DD4"/>
    <w:rsid w:val="00483BC3"/>
    <w:rsid w:val="004923F4"/>
    <w:rsid w:val="004A53FE"/>
    <w:rsid w:val="004B553E"/>
    <w:rsid w:val="00505EB2"/>
    <w:rsid w:val="005353ED"/>
    <w:rsid w:val="005514C3"/>
    <w:rsid w:val="005C17C4"/>
    <w:rsid w:val="005D3518"/>
    <w:rsid w:val="005E1668"/>
    <w:rsid w:val="005F3799"/>
    <w:rsid w:val="005F6E0B"/>
    <w:rsid w:val="0062328F"/>
    <w:rsid w:val="00632CFD"/>
    <w:rsid w:val="00640252"/>
    <w:rsid w:val="00642616"/>
    <w:rsid w:val="00651646"/>
    <w:rsid w:val="00654992"/>
    <w:rsid w:val="00684BBC"/>
    <w:rsid w:val="006956C2"/>
    <w:rsid w:val="006A16B2"/>
    <w:rsid w:val="006B1185"/>
    <w:rsid w:val="006B4920"/>
    <w:rsid w:val="00700D7A"/>
    <w:rsid w:val="00717379"/>
    <w:rsid w:val="007361E7"/>
    <w:rsid w:val="007368EB"/>
    <w:rsid w:val="00762923"/>
    <w:rsid w:val="00773864"/>
    <w:rsid w:val="0078125F"/>
    <w:rsid w:val="00785CAA"/>
    <w:rsid w:val="00794496"/>
    <w:rsid w:val="007967CC"/>
    <w:rsid w:val="0079745E"/>
    <w:rsid w:val="00797B40"/>
    <w:rsid w:val="007C43A4"/>
    <w:rsid w:val="007D4D2D"/>
    <w:rsid w:val="007E0055"/>
    <w:rsid w:val="00810A0A"/>
    <w:rsid w:val="00865776"/>
    <w:rsid w:val="00874D5D"/>
    <w:rsid w:val="008875A1"/>
    <w:rsid w:val="00891C60"/>
    <w:rsid w:val="008942F0"/>
    <w:rsid w:val="008A3541"/>
    <w:rsid w:val="008A4AA7"/>
    <w:rsid w:val="008D2EE3"/>
    <w:rsid w:val="008D45DB"/>
    <w:rsid w:val="0090214F"/>
    <w:rsid w:val="009163E6"/>
    <w:rsid w:val="00972231"/>
    <w:rsid w:val="009760E8"/>
    <w:rsid w:val="009947BA"/>
    <w:rsid w:val="009966E6"/>
    <w:rsid w:val="00996DD2"/>
    <w:rsid w:val="00997F41"/>
    <w:rsid w:val="009A284F"/>
    <w:rsid w:val="009C56B1"/>
    <w:rsid w:val="009D5226"/>
    <w:rsid w:val="009E2DC4"/>
    <w:rsid w:val="009E2FD4"/>
    <w:rsid w:val="009F5765"/>
    <w:rsid w:val="00A24116"/>
    <w:rsid w:val="00A409B8"/>
    <w:rsid w:val="00A5090C"/>
    <w:rsid w:val="00A82C78"/>
    <w:rsid w:val="00A90525"/>
    <w:rsid w:val="00A9132B"/>
    <w:rsid w:val="00A978AB"/>
    <w:rsid w:val="00AA1A5A"/>
    <w:rsid w:val="00AB3494"/>
    <w:rsid w:val="00AD23FB"/>
    <w:rsid w:val="00B37DF8"/>
    <w:rsid w:val="00B4202A"/>
    <w:rsid w:val="00B612F8"/>
    <w:rsid w:val="00B71A57"/>
    <w:rsid w:val="00B7307A"/>
    <w:rsid w:val="00B75E83"/>
    <w:rsid w:val="00C02454"/>
    <w:rsid w:val="00C209EE"/>
    <w:rsid w:val="00C22A94"/>
    <w:rsid w:val="00C3477B"/>
    <w:rsid w:val="00C76B44"/>
    <w:rsid w:val="00C85956"/>
    <w:rsid w:val="00C9733D"/>
    <w:rsid w:val="00CA3783"/>
    <w:rsid w:val="00CA543A"/>
    <w:rsid w:val="00CB23F4"/>
    <w:rsid w:val="00CD582E"/>
    <w:rsid w:val="00CF5EFB"/>
    <w:rsid w:val="00D136E4"/>
    <w:rsid w:val="00D30E07"/>
    <w:rsid w:val="00D5334D"/>
    <w:rsid w:val="00D5523D"/>
    <w:rsid w:val="00D77DE5"/>
    <w:rsid w:val="00D87C8A"/>
    <w:rsid w:val="00D87CA7"/>
    <w:rsid w:val="00D944DF"/>
    <w:rsid w:val="00DA56A7"/>
    <w:rsid w:val="00DC197E"/>
    <w:rsid w:val="00DD110C"/>
    <w:rsid w:val="00DE0842"/>
    <w:rsid w:val="00DE6D53"/>
    <w:rsid w:val="00E06E39"/>
    <w:rsid w:val="00E07D73"/>
    <w:rsid w:val="00E1563B"/>
    <w:rsid w:val="00E17D18"/>
    <w:rsid w:val="00E211DA"/>
    <w:rsid w:val="00E30E67"/>
    <w:rsid w:val="00E81389"/>
    <w:rsid w:val="00E90304"/>
    <w:rsid w:val="00E968F7"/>
    <w:rsid w:val="00ED5D6C"/>
    <w:rsid w:val="00EE77B9"/>
    <w:rsid w:val="00F01FCF"/>
    <w:rsid w:val="00F02A8F"/>
    <w:rsid w:val="00F10772"/>
    <w:rsid w:val="00F12804"/>
    <w:rsid w:val="00F46D32"/>
    <w:rsid w:val="00F513E0"/>
    <w:rsid w:val="00F566DA"/>
    <w:rsid w:val="00F84F5E"/>
    <w:rsid w:val="00FB3A3E"/>
    <w:rsid w:val="00FC2198"/>
    <w:rsid w:val="00FC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EB"/>
    <w:pPr>
      <w:spacing w:before="120" w:after="120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9745E"/>
    <w:rPr>
      <w:rFonts w:ascii="Times New Roman" w:hAnsi="Times New Roman" w:cs="Times New Roman"/>
      <w:b/>
      <w:bCs/>
      <w:sz w:val="36"/>
      <w:szCs w:val="36"/>
      <w:lang w:eastAsia="hr-HR"/>
    </w:rPr>
  </w:style>
  <w:style w:type="table" w:styleId="TableGrid">
    <w:name w:val="Table Grid"/>
    <w:basedOn w:val="TableNormal"/>
    <w:uiPriority w:val="99"/>
    <w:rsid w:val="007944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6E9C"/>
    <w:pPr>
      <w:ind w:left="720"/>
    </w:pPr>
  </w:style>
  <w:style w:type="paragraph" w:styleId="Header">
    <w:name w:val="header"/>
    <w:basedOn w:val="Normal"/>
    <w:link w:val="HeaderChar"/>
    <w:uiPriority w:val="99"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47BA"/>
  </w:style>
  <w:style w:type="paragraph" w:styleId="Footer">
    <w:name w:val="footer"/>
    <w:basedOn w:val="Normal"/>
    <w:link w:val="FooterChar"/>
    <w:uiPriority w:val="99"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7BA"/>
  </w:style>
  <w:style w:type="character" w:styleId="Hyperlink">
    <w:name w:val="Hyperlink"/>
    <w:basedOn w:val="DefaultParagraphFont"/>
    <w:uiPriority w:val="99"/>
    <w:rsid w:val="0019751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923F4"/>
    <w:rPr>
      <w:vertAlign w:val="superscript"/>
    </w:rPr>
  </w:style>
  <w:style w:type="character" w:customStyle="1" w:styleId="producttext">
    <w:name w:val="product_text"/>
    <w:basedOn w:val="DefaultParagraphFont"/>
    <w:uiPriority w:val="99"/>
    <w:rsid w:val="00717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4</Pages>
  <Words>1686</Words>
  <Characters>9613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subject/>
  <dc:creator>ILončar</dc:creator>
  <cp:keywords/>
  <dc:description/>
  <cp:lastModifiedBy>Boro</cp:lastModifiedBy>
  <cp:revision>24</cp:revision>
  <dcterms:created xsi:type="dcterms:W3CDTF">2019-09-02T10:09:00Z</dcterms:created>
  <dcterms:modified xsi:type="dcterms:W3CDTF">2021-02-19T10:48:00Z</dcterms:modified>
</cp:coreProperties>
</file>